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586A01">
        <w:rPr>
          <w:rFonts w:asciiTheme="minorHAnsi" w:hAnsiTheme="minorHAnsi" w:cstheme="minorHAnsi"/>
          <w:sz w:val="32"/>
          <w:szCs w:val="32"/>
        </w:rPr>
        <w:t>11</w:t>
      </w:r>
      <w:r w:rsidR="00CE630F" w:rsidRPr="00137D6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, 2025 at </w:t>
      </w:r>
      <w:r w:rsidR="00586A01">
        <w:rPr>
          <w:rFonts w:asciiTheme="minorHAnsi" w:hAnsiTheme="minorHAnsi" w:cstheme="minorHAnsi"/>
          <w:sz w:val="32"/>
          <w:szCs w:val="32"/>
        </w:rPr>
        <w:t>10:00a</w:t>
      </w:r>
      <w:r w:rsidR="00CE630F" w:rsidRPr="00137D6A">
        <w:rPr>
          <w:rFonts w:asciiTheme="minorHAnsi" w:hAnsiTheme="minorHAnsi" w:cstheme="minorHAnsi"/>
          <w:sz w:val="32"/>
          <w:szCs w:val="32"/>
        </w:rPr>
        <w:t>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Region </w:t>
      </w:r>
      <w:r w:rsidR="00586A01">
        <w:rPr>
          <w:rFonts w:asciiTheme="minorHAnsi" w:eastAsiaTheme="minorHAnsi" w:hAnsiTheme="minorHAnsi" w:cstheme="minorHAnsi"/>
          <w:sz w:val="28"/>
          <w:szCs w:val="28"/>
        </w:rPr>
        <w:t>7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586A01">
        <w:rPr>
          <w:rFonts w:asciiTheme="minorHAnsi" w:eastAsiaTheme="minorHAnsi" w:hAnsiTheme="minorHAnsi" w:cstheme="minorHAnsi"/>
          <w:sz w:val="28"/>
          <w:szCs w:val="28"/>
        </w:rPr>
        <w:t>11th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2025 at </w:t>
      </w:r>
      <w:r w:rsidR="00586A01">
        <w:rPr>
          <w:rFonts w:asciiTheme="minorHAnsi" w:eastAsiaTheme="minorHAnsi" w:hAnsiTheme="minorHAnsi" w:cstheme="minorHAnsi"/>
          <w:sz w:val="28"/>
          <w:szCs w:val="28"/>
        </w:rPr>
        <w:t>10:00am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057B6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Bidders conference will be held at the following address:</w:t>
      </w:r>
    </w:p>
    <w:p w:rsidR="00586A01" w:rsidRDefault="00586A01" w:rsidP="00057B68">
      <w:pPr>
        <w:rPr>
          <w:rFonts w:asciiTheme="minorHAnsi" w:hAnsiTheme="minorHAnsi" w:cstheme="minorHAnsi"/>
          <w:sz w:val="28"/>
          <w:szCs w:val="28"/>
        </w:rPr>
      </w:pPr>
    </w:p>
    <w:p w:rsidR="004E3BD8" w:rsidRDefault="00586A01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Delaware County Department of Child Services, Conference Room</w:t>
      </w:r>
    </w:p>
    <w:p w:rsidR="004E3BD8" w:rsidRDefault="00586A01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3600 W. Kilgore Avenue</w:t>
      </w:r>
    </w:p>
    <w:p w:rsidR="004E3BD8" w:rsidRDefault="00586A01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Muncie, IN 47304</w:t>
      </w:r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Region </w:t>
      </w:r>
      <w:r w:rsidR="00586A01">
        <w:rPr>
          <w:rFonts w:asciiTheme="minorHAnsi" w:hAnsiTheme="minorHAnsi"/>
          <w:sz w:val="28"/>
          <w:szCs w:val="28"/>
        </w:rPr>
        <w:t>7</w:t>
      </w:r>
      <w:r w:rsidR="00E81AED" w:rsidRPr="00157219">
        <w:rPr>
          <w:rFonts w:asciiTheme="minorHAnsi" w:hAnsiTheme="minorHAnsi"/>
          <w:sz w:val="28"/>
          <w:szCs w:val="28"/>
        </w:rPr>
        <w:t xml:space="preserve"> providers that wish to apply for funding to provide services that address the prevention of child abuse and neglect.  Letters of Intent will be accepted from April </w:t>
      </w:r>
      <w:r w:rsidR="00CE7C52">
        <w:rPr>
          <w:rFonts w:asciiTheme="minorHAnsi" w:hAnsiTheme="minorHAnsi"/>
          <w:sz w:val="28"/>
          <w:szCs w:val="28"/>
        </w:rPr>
        <w:t>14</w:t>
      </w:r>
      <w:r w:rsidR="00887732">
        <w:rPr>
          <w:rFonts w:asciiTheme="minorHAnsi" w:hAnsiTheme="minorHAnsi"/>
          <w:sz w:val="28"/>
          <w:szCs w:val="28"/>
        </w:rPr>
        <w:t>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CE7C52">
        <w:rPr>
          <w:rFonts w:asciiTheme="minorHAnsi" w:hAnsiTheme="minorHAnsi"/>
          <w:sz w:val="28"/>
          <w:szCs w:val="28"/>
        </w:rPr>
        <w:t>16th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>the</w:t>
      </w:r>
      <w:bookmarkStart w:id="0" w:name="_GoBack"/>
      <w:bookmarkEnd w:id="0"/>
      <w:r w:rsidR="00137D6A">
        <w:rPr>
          <w:rFonts w:asciiTheme="minorHAnsi" w:hAnsiTheme="minorHAnsi"/>
          <w:sz w:val="28"/>
          <w:szCs w:val="28"/>
        </w:rPr>
        <w:t xml:space="preserve">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E81AED" w:rsidRPr="00157219">
        <w:rPr>
          <w:rFonts w:asciiTheme="minorHAnsi" w:hAnsiTheme="minorHAnsi"/>
          <w:sz w:val="28"/>
          <w:szCs w:val="28"/>
        </w:rPr>
        <w:t xml:space="preserve"> </w:t>
      </w:r>
      <w:r w:rsidR="00137D6A">
        <w:rPr>
          <w:rFonts w:asciiTheme="minorHAnsi" w:hAnsiTheme="minorHAnsi"/>
          <w:sz w:val="28"/>
          <w:szCs w:val="28"/>
        </w:rPr>
        <w:t xml:space="preserve">meeting </w:t>
      </w:r>
      <w:r w:rsidR="00E81AED" w:rsidRPr="00157219">
        <w:rPr>
          <w:rFonts w:asciiTheme="minorHAnsi" w:hAnsiTheme="minorHAnsi"/>
          <w:sz w:val="28"/>
          <w:szCs w:val="28"/>
        </w:rPr>
        <w:t>on June</w:t>
      </w:r>
      <w:r w:rsidRPr="00157219">
        <w:rPr>
          <w:rFonts w:asciiTheme="minorHAnsi" w:hAnsiTheme="minorHAnsi"/>
          <w:sz w:val="28"/>
          <w:szCs w:val="28"/>
        </w:rPr>
        <w:t xml:space="preserve"> </w:t>
      </w:r>
      <w:r w:rsidR="00CE7C52">
        <w:rPr>
          <w:rFonts w:asciiTheme="minorHAnsi" w:hAnsiTheme="minorHAnsi"/>
          <w:sz w:val="28"/>
          <w:szCs w:val="28"/>
        </w:rPr>
        <w:t>13th</w:t>
      </w:r>
      <w:r w:rsidR="00E81AED" w:rsidRPr="00157219">
        <w:rPr>
          <w:rFonts w:asciiTheme="minorHAnsi" w:hAnsiTheme="minorHAnsi"/>
          <w:sz w:val="28"/>
          <w:szCs w:val="28"/>
        </w:rPr>
        <w:t>, 202</w:t>
      </w:r>
      <w:r w:rsidR="00CE630F">
        <w:rPr>
          <w:rFonts w:asciiTheme="minorHAnsi" w:hAnsiTheme="minorHAnsi"/>
          <w:sz w:val="28"/>
          <w:szCs w:val="28"/>
        </w:rPr>
        <w:t>5.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These letters of intent are for those agencies or individuals applying for prevention grants in Region </w:t>
      </w:r>
      <w:r w:rsidR="00CE7C52">
        <w:rPr>
          <w:rFonts w:asciiTheme="minorHAnsi" w:hAnsiTheme="minorHAnsi"/>
          <w:sz w:val="28"/>
          <w:szCs w:val="28"/>
        </w:rPr>
        <w:t>7</w:t>
      </w:r>
      <w:r w:rsidRPr="00157219">
        <w:rPr>
          <w:rFonts w:asciiTheme="minorHAnsi" w:hAnsiTheme="minorHAnsi"/>
          <w:sz w:val="28"/>
          <w:szCs w:val="28"/>
        </w:rPr>
        <w:t xml:space="preserve">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 xml:space="preserve">All letters of intent should be submitted electronically to </w:t>
      </w:r>
      <w:r w:rsidR="003977A6">
        <w:rPr>
          <w:rFonts w:asciiTheme="minorHAnsi" w:hAnsiTheme="minorHAnsi"/>
          <w:sz w:val="28"/>
          <w:szCs w:val="28"/>
        </w:rPr>
        <w:t>both</w:t>
      </w:r>
      <w:r w:rsidRPr="00157219">
        <w:rPr>
          <w:rFonts w:asciiTheme="minorHAnsi" w:hAnsiTheme="minorHAnsi"/>
          <w:sz w:val="28"/>
          <w:szCs w:val="28"/>
        </w:rPr>
        <w:t xml:space="preserve"> of 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6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Default="00E81AED" w:rsidP="00157219">
      <w:pPr>
        <w:pStyle w:val="PlainText"/>
        <w:tabs>
          <w:tab w:val="left" w:pos="6790"/>
        </w:tabs>
        <w:rPr>
          <w:rStyle w:val="Hyperlink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7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CE7C52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  <w:r>
        <w:rPr>
          <w:sz w:val="28"/>
          <w:szCs w:val="28"/>
        </w:rPr>
        <w:t xml:space="preserve">Kelly Broyles, Regional Manager, </w:t>
      </w:r>
      <w:hyperlink r:id="rId8" w:history="1">
        <w:r w:rsidRPr="00F3053D">
          <w:rPr>
            <w:rStyle w:val="Hyperlink"/>
            <w:sz w:val="28"/>
            <w:szCs w:val="28"/>
          </w:rPr>
          <w:t>kelly.broyles@dcs.in.gov</w:t>
        </w:r>
      </w:hyperlink>
    </w:p>
    <w:p w:rsidR="00CE7C52" w:rsidRPr="00157219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F02"/>
    <w:rsid w:val="004550CB"/>
    <w:rsid w:val="00456091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6A01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E7C52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198D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F1BBB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EEAD8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broyles@dcs.i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ayes@fireflyi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2025-03-14T20:22:00Z</dcterms:created>
  <dcterms:modified xsi:type="dcterms:W3CDTF">2025-03-14T20:22:00Z</dcterms:modified>
</cp:coreProperties>
</file>